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494CB" w14:textId="6C9183B3" w:rsidR="002B35EE" w:rsidRDefault="00F20E59">
      <w:pPr>
        <w:rPr>
          <w:b/>
          <w:bCs/>
        </w:rPr>
      </w:pPr>
      <w:r>
        <w:rPr>
          <w:b/>
          <w:bCs/>
        </w:rPr>
        <w:t xml:space="preserve">Artikel over de rol van Aardgas in de energietransitie </w:t>
      </w:r>
    </w:p>
    <w:p w14:paraId="57A22F7B" w14:textId="77777777" w:rsidR="007C5C55" w:rsidRDefault="007C5C55"/>
    <w:p w14:paraId="3973736D" w14:textId="2F57ACF8" w:rsidR="002B35EE" w:rsidRDefault="002B35EE">
      <w:pPr>
        <w:rPr>
          <w:b/>
          <w:bCs/>
        </w:rPr>
      </w:pPr>
      <w:r>
        <w:rPr>
          <w:b/>
          <w:bCs/>
        </w:rPr>
        <w:t>Klimaatakkoord</w:t>
      </w:r>
    </w:p>
    <w:p w14:paraId="0B131BE4" w14:textId="77777777" w:rsidR="002B35EE" w:rsidRPr="002B35EE" w:rsidRDefault="002B35EE" w:rsidP="002B35EE">
      <w:pPr>
        <w:rPr>
          <w:color w:val="4472C4" w:themeColor="accent5"/>
        </w:rPr>
      </w:pPr>
      <w:r w:rsidRPr="002B35EE">
        <w:t xml:space="preserve">Het Klimaatakkoord is een belangrijk deel van de Nederlandse invulling van het Klimaatverdrag van Parijs. Daarin hebben 195 landen, inclusief Nederland, afgesproken om </w:t>
      </w:r>
      <w:r w:rsidRPr="002B35EE">
        <w:rPr>
          <w:color w:val="4472C4" w:themeColor="accent5"/>
        </w:rPr>
        <w:t>in 2050 de stijging van de gemiddelde wereldtemperatuur te beperken tot ruim onder 2 graden Celsius, en zo mogelijk 1,5 graden Celsius.</w:t>
      </w:r>
    </w:p>
    <w:p w14:paraId="5BA6EC9C" w14:textId="77777777" w:rsidR="002B35EE" w:rsidRDefault="002B35EE" w:rsidP="002B35EE">
      <w:r w:rsidRPr="002B35EE">
        <w:t xml:space="preserve">Het belangrijkste broeikasgas is koolstofdioxide (CO2). </w:t>
      </w:r>
    </w:p>
    <w:p w14:paraId="1F5B4B22" w14:textId="6A4E5F32" w:rsidR="002B35EE" w:rsidRPr="002B35EE" w:rsidRDefault="002B35EE" w:rsidP="002B35EE">
      <w:r w:rsidRPr="002B35EE">
        <w:t>Maar we richten ons ook op het verminderen van de uitstoot van andere broeikasgassen die bijdragen aan opwarming van de atmosfeer, zoals methaan en lachgas.</w:t>
      </w:r>
    </w:p>
    <w:p w14:paraId="3706EC0A" w14:textId="77777777" w:rsidR="007C5C55" w:rsidRDefault="007C5C55" w:rsidP="002B35EE"/>
    <w:p w14:paraId="34473FCA" w14:textId="040460EC" w:rsidR="002B35EE" w:rsidRPr="002B35EE" w:rsidRDefault="002B35EE" w:rsidP="002B35EE">
      <w:r w:rsidRPr="002B35EE">
        <w:t>De opgaves per sector zijn als volgt verdeeld:</w:t>
      </w:r>
    </w:p>
    <w:p w14:paraId="0471718B" w14:textId="77777777" w:rsidR="002B35EE" w:rsidRPr="002B35EE" w:rsidRDefault="002B35EE" w:rsidP="002B35EE">
      <w:pPr>
        <w:pStyle w:val="Lijstalinea"/>
        <w:numPr>
          <w:ilvl w:val="0"/>
          <w:numId w:val="2"/>
        </w:numPr>
      </w:pPr>
      <w:r w:rsidRPr="002B35EE">
        <w:t xml:space="preserve">Elektriciteit 20,2 </w:t>
      </w:r>
      <w:proofErr w:type="spellStart"/>
      <w:r w:rsidRPr="002B35EE">
        <w:t>Mton</w:t>
      </w:r>
      <w:proofErr w:type="spellEnd"/>
    </w:p>
    <w:p w14:paraId="0F1D8397" w14:textId="77777777" w:rsidR="002B35EE" w:rsidRPr="002B35EE" w:rsidRDefault="002B35EE" w:rsidP="002B35EE">
      <w:pPr>
        <w:pStyle w:val="Lijstalinea"/>
        <w:numPr>
          <w:ilvl w:val="0"/>
          <w:numId w:val="2"/>
        </w:numPr>
      </w:pPr>
      <w:r w:rsidRPr="002B35EE">
        <w:t xml:space="preserve">Industrie 14,3 </w:t>
      </w:r>
      <w:proofErr w:type="spellStart"/>
      <w:r w:rsidRPr="002B35EE">
        <w:t>Mton</w:t>
      </w:r>
      <w:proofErr w:type="spellEnd"/>
    </w:p>
    <w:p w14:paraId="7A4E0421" w14:textId="77777777" w:rsidR="002B35EE" w:rsidRPr="002B35EE" w:rsidRDefault="002B35EE" w:rsidP="002B35EE">
      <w:pPr>
        <w:pStyle w:val="Lijstalinea"/>
        <w:numPr>
          <w:ilvl w:val="0"/>
          <w:numId w:val="2"/>
        </w:numPr>
      </w:pPr>
      <w:r w:rsidRPr="002B35EE">
        <w:t xml:space="preserve">Gebouwde omgeving 3,4 </w:t>
      </w:r>
      <w:proofErr w:type="spellStart"/>
      <w:r w:rsidRPr="002B35EE">
        <w:t>Mton</w:t>
      </w:r>
      <w:proofErr w:type="spellEnd"/>
    </w:p>
    <w:p w14:paraId="1E0162BF" w14:textId="77777777" w:rsidR="002B35EE" w:rsidRPr="002B35EE" w:rsidRDefault="002B35EE" w:rsidP="002B35EE">
      <w:pPr>
        <w:pStyle w:val="Lijstalinea"/>
        <w:numPr>
          <w:ilvl w:val="0"/>
          <w:numId w:val="2"/>
        </w:numPr>
      </w:pPr>
      <w:r w:rsidRPr="002B35EE">
        <w:t xml:space="preserve">Mobiliteit 7,3 </w:t>
      </w:r>
      <w:proofErr w:type="spellStart"/>
      <w:r w:rsidRPr="002B35EE">
        <w:t>Mton</w:t>
      </w:r>
      <w:proofErr w:type="spellEnd"/>
    </w:p>
    <w:p w14:paraId="6DFEBB34" w14:textId="3635FD7F" w:rsidR="002B35EE" w:rsidRPr="002B35EE" w:rsidRDefault="002B35EE" w:rsidP="002B35EE">
      <w:pPr>
        <w:pStyle w:val="Lijstalinea"/>
        <w:numPr>
          <w:ilvl w:val="0"/>
          <w:numId w:val="2"/>
        </w:numPr>
      </w:pPr>
      <w:r w:rsidRPr="002B35EE">
        <w:t xml:space="preserve">Landbouw en landgebruik 3,5 </w:t>
      </w:r>
      <w:proofErr w:type="spellStart"/>
      <w:r w:rsidRPr="002B35EE">
        <w:t>Mton</w:t>
      </w:r>
      <w:proofErr w:type="spellEnd"/>
    </w:p>
    <w:p w14:paraId="7615A766" w14:textId="77777777" w:rsidR="002B35EE" w:rsidRDefault="002B35EE">
      <w:pPr>
        <w:rPr>
          <w:b/>
          <w:bCs/>
        </w:rPr>
      </w:pPr>
    </w:p>
    <w:p w14:paraId="7A4912C5" w14:textId="6060A137" w:rsidR="002B35EE" w:rsidRPr="002B35EE" w:rsidRDefault="002B35EE">
      <w:pPr>
        <w:rPr>
          <w:b/>
          <w:bCs/>
        </w:rPr>
      </w:pPr>
      <w:r w:rsidRPr="002B35EE">
        <w:rPr>
          <w:b/>
          <w:bCs/>
        </w:rPr>
        <w:t>Regionale Energie Strategie (RES) Alblasserwaard</w:t>
      </w:r>
    </w:p>
    <w:p w14:paraId="14FBD9EA" w14:textId="433A937F" w:rsidR="002B35EE" w:rsidRPr="002B35EE" w:rsidRDefault="002B35EE">
      <w:pPr>
        <w:rPr>
          <w:color w:val="4472C4" w:themeColor="accent5"/>
        </w:rPr>
      </w:pPr>
      <w:r w:rsidRPr="002B35EE">
        <w:rPr>
          <w:color w:val="4472C4" w:themeColor="accent5"/>
        </w:rPr>
        <w:t>Doel is om de CO2-uitstoot in 2030 met 49% te verminderen ten opzichte van 1990</w:t>
      </w:r>
    </w:p>
    <w:p w14:paraId="668906CA" w14:textId="677F2362" w:rsidR="002B35EE" w:rsidRDefault="002B35EE">
      <w:r>
        <w:t>Om dit te halen wordt ingezet op zowel wind-als zonne-energie.</w:t>
      </w:r>
    </w:p>
    <w:p w14:paraId="48D2ED11" w14:textId="0077E46B" w:rsidR="002B35EE" w:rsidRDefault="002B35EE" w:rsidP="002B35EE">
      <w:pPr>
        <w:pStyle w:val="Lijstalinea"/>
        <w:numPr>
          <w:ilvl w:val="0"/>
          <w:numId w:val="1"/>
        </w:numPr>
      </w:pPr>
      <w:r>
        <w:t>Binnen gemeente Molenlanden is beleid vastgesteld dat de aanleg van zonnepanelen op daken van bedrijven en agrarische schuren stimuleert</w:t>
      </w:r>
    </w:p>
    <w:p w14:paraId="5E0B5A5A" w14:textId="3E2A31F2" w:rsidR="002B35EE" w:rsidRDefault="002B35EE" w:rsidP="002B35EE">
      <w:pPr>
        <w:pStyle w:val="Lijstalinea"/>
        <w:numPr>
          <w:ilvl w:val="0"/>
          <w:numId w:val="1"/>
        </w:numPr>
      </w:pPr>
      <w:r>
        <w:t>De RES sluit grootschalige zonneparken om reden van behoud van het open veenweidelandschap op agrarische – en natuurgronden uit.</w:t>
      </w:r>
    </w:p>
    <w:p w14:paraId="4A240537" w14:textId="01D1ECB2" w:rsidR="002B35EE" w:rsidRDefault="002B35EE" w:rsidP="002B35EE">
      <w:pPr>
        <w:pStyle w:val="Lijstalinea"/>
        <w:numPr>
          <w:ilvl w:val="0"/>
          <w:numId w:val="1"/>
        </w:numPr>
      </w:pPr>
      <w:r>
        <w:t>Toegevoegd wordt de beleidsregel ‘Kleinschalige grondgebonden zonnevelden bij woningen en bedrijven’. Maximaal 250 m2 oftewel 150 zonnepanelen</w:t>
      </w:r>
    </w:p>
    <w:p w14:paraId="79755E12" w14:textId="43AF7312" w:rsidR="002B35EE" w:rsidRDefault="002B35EE" w:rsidP="002B35EE"/>
    <w:p w14:paraId="38B57066" w14:textId="2D55CF81" w:rsidR="0070026E" w:rsidRDefault="0070026E" w:rsidP="002B35EE">
      <w:pPr>
        <w:rPr>
          <w:b/>
          <w:bCs/>
        </w:rPr>
      </w:pPr>
      <w:r w:rsidRPr="0070026E">
        <w:rPr>
          <w:b/>
          <w:bCs/>
        </w:rPr>
        <w:t>Van het gas af</w:t>
      </w:r>
      <w:r>
        <w:rPr>
          <w:b/>
          <w:bCs/>
        </w:rPr>
        <w:t>?</w:t>
      </w:r>
    </w:p>
    <w:p w14:paraId="78D38871" w14:textId="77777777" w:rsidR="001D1A31" w:rsidRDefault="001D1A31" w:rsidP="002B35EE">
      <w:r w:rsidRPr="001D1A31">
        <w:t xml:space="preserve">Wat is de rol van aardgas in de transitie naar schone energie? Aardgas, dat minder CO2 uitstoot dan de meeste andere fossiele brandstoffen, speelt een beperkte rol als transitiebrandstof van steenkool naar hernieuwbare energiebronnen . </w:t>
      </w:r>
    </w:p>
    <w:p w14:paraId="5928AE24" w14:textId="7CA59F0C" w:rsidR="001D1A31" w:rsidRPr="001D1A31" w:rsidRDefault="001D1A31" w:rsidP="002B35EE">
      <w:r w:rsidRPr="001D1A31">
        <w:t>Daarnaast kan aardgas nog steeds nodig zijn als back-up voor variabele wind- en zonne-energie.</w:t>
      </w:r>
    </w:p>
    <w:p w14:paraId="67D98C02" w14:textId="77777777" w:rsidR="001D1A31" w:rsidRPr="0070026E" w:rsidRDefault="001D1A31" w:rsidP="002B35EE">
      <w:pPr>
        <w:rPr>
          <w:b/>
          <w:bCs/>
        </w:rPr>
      </w:pPr>
    </w:p>
    <w:p w14:paraId="253F10FD" w14:textId="5FA1ABD7" w:rsidR="0070026E" w:rsidRDefault="0070026E" w:rsidP="002B35EE">
      <w:r w:rsidRPr="0070026E">
        <w:t>Nederland moet ‘van het gas af’? Dat misverstand willen de inleiders snel uit de weg ruimen. We gaan van het aardgas af, maar groen gas en (groene) waterstof horen bij een klimaatneutrale energievoorziening.</w:t>
      </w:r>
    </w:p>
    <w:p w14:paraId="3DE5A0C7" w14:textId="77777777" w:rsidR="0070026E" w:rsidRDefault="0070026E" w:rsidP="0070026E"/>
    <w:p w14:paraId="27BFD208" w14:textId="4D5E8373" w:rsidR="0070026E" w:rsidRDefault="0070026E" w:rsidP="0070026E">
      <w:r>
        <w:t xml:space="preserve">Zoals het er nu uitziet, zal gas in 2050 nog voor ten minste 30% in onze energie voorzien, en misschien wel voor de helft. Maar dat kan alleen in de vorm van klimaatneutraal groen gas en waterstof, en misschien nog wel andere vormen (zoals aardgas waarbij de vrijkomende CO2 ondergronds wordt opgeborgen of wordt hergebruikt). In een duurzaam energiesysteem speelt gas dus een cruciale rol, naast duurzame elektriciteit en duurzame warmte. Niet alleen vanwege de </w:t>
      </w:r>
      <w:r>
        <w:lastRenderedPageBreak/>
        <w:t>energie, maar ook vanwege het gebruik van de moleculen, als grondstof in de industrie.</w:t>
      </w:r>
    </w:p>
    <w:p w14:paraId="02144437" w14:textId="77777777" w:rsidR="0070026E" w:rsidRDefault="0070026E" w:rsidP="0070026E">
      <w:r w:rsidRPr="0070026E">
        <w:rPr>
          <w:i/>
          <w:iCs/>
        </w:rPr>
        <w:t xml:space="preserve">Tijdens het </w:t>
      </w:r>
      <w:proofErr w:type="spellStart"/>
      <w:r w:rsidRPr="0070026E">
        <w:rPr>
          <w:i/>
          <w:iCs/>
        </w:rPr>
        <w:t>webinar</w:t>
      </w:r>
      <w:proofErr w:type="spellEnd"/>
      <w:r w:rsidRPr="0070026E">
        <w:rPr>
          <w:i/>
          <w:iCs/>
        </w:rPr>
        <w:t xml:space="preserve"> kwamen de voordelen van gas uitgebreid aan de orde.</w:t>
      </w:r>
      <w:r>
        <w:t xml:space="preserve"> Ten eerste heeft Nederland al een wijdvertakt gasnet, naar zowel woningen als naar industrie en het buitenland. In dat net kunnen ook groen gas en waterstof worden getransporteerd. Een gasnet heeft het voordeel dat het veel meer energie kan transporteren dan het elektriciteitsnet, tot wel meer dan vijftien keer zo veel.</w:t>
      </w:r>
    </w:p>
    <w:p w14:paraId="5E89AAC6" w14:textId="77777777" w:rsidR="0070026E" w:rsidRDefault="0070026E" w:rsidP="0070026E"/>
    <w:p w14:paraId="626961FF" w14:textId="77777777" w:rsidR="0070026E" w:rsidRDefault="0070026E" w:rsidP="0070026E">
      <w:r w:rsidRPr="0070026E">
        <w:rPr>
          <w:i/>
          <w:iCs/>
        </w:rPr>
        <w:t>Nu is aardgas verantwoordelijk voor zo’n veertig procent van onze (primaire) energie.</w:t>
      </w:r>
      <w:r>
        <w:t xml:space="preserve"> Dinand </w:t>
      </w:r>
      <w:proofErr w:type="spellStart"/>
      <w:r>
        <w:t>Drankier</w:t>
      </w:r>
      <w:proofErr w:type="spellEnd"/>
      <w:r>
        <w:t xml:space="preserve"> van het ministerie van Economische Zaken en Klimaat, een van de ambtelijke auteurs van de gasbrieven: ”Dat aandeel komt in de komende jaren onder druk, we gaan besparen. Maar gas blijft nodig. We zien drie belangrijke toepassingen. Je kunt het makkelijk opslaan, bijvoorbeeld om een piekvraag aan te kunnen. Dat is met gas veel goedkoper dan met elektriciteit. Gas is ook nodig voor zware toepassingen, zoals hoge-temperatuurwarmte in de industrie of voor zwaar transport. En ten derde zijn gasmoleculen een duurzame grondstof voor de industrie.”</w:t>
      </w:r>
    </w:p>
    <w:p w14:paraId="7FE14BF9" w14:textId="77777777" w:rsidR="0070026E" w:rsidRDefault="0070026E" w:rsidP="0070026E"/>
    <w:p w14:paraId="012C9595" w14:textId="77777777" w:rsidR="0070026E" w:rsidRPr="0070026E" w:rsidRDefault="0070026E" w:rsidP="0070026E">
      <w:pPr>
        <w:rPr>
          <w:i/>
          <w:iCs/>
        </w:rPr>
      </w:pPr>
      <w:r w:rsidRPr="0070026E">
        <w:rPr>
          <w:i/>
          <w:iCs/>
        </w:rPr>
        <w:t>Waterstof</w:t>
      </w:r>
    </w:p>
    <w:p w14:paraId="26732E00" w14:textId="77777777" w:rsidR="0070026E" w:rsidRDefault="0070026E" w:rsidP="0070026E">
      <w:r>
        <w:t xml:space="preserve">Waterstof is in de industrie al een belangrijke grondstof en wint snel aan populariteit. Han Feenstra (EZK, ook </w:t>
      </w:r>
      <w:proofErr w:type="spellStart"/>
      <w:r>
        <w:t>co-auteur</w:t>
      </w:r>
      <w:proofErr w:type="spellEnd"/>
      <w:r>
        <w:t xml:space="preserve"> van de brieven): “Zonder waterstof kan je niet klimaatneutraal zijn. Maar van een ‘waterstofeconomie’ is geen sprake. Waterstof heeft economische potentie en heeft een systeemrol, maar dan in aanvulling op duurzame elektriciteit en duurzame warmte.”</w:t>
      </w:r>
    </w:p>
    <w:p w14:paraId="61ACB133" w14:textId="77777777" w:rsidR="0070026E" w:rsidRDefault="0070026E" w:rsidP="0070026E">
      <w:r>
        <w:t xml:space="preserve">Een recent overzicht door de Topsector Energie laat zien dat er al tientallen waterstofprojecten in de steigers staan. Marcel </w:t>
      </w:r>
      <w:proofErr w:type="spellStart"/>
      <w:r>
        <w:t>Galjee</w:t>
      </w:r>
      <w:proofErr w:type="spellEnd"/>
      <w:r>
        <w:t xml:space="preserve"> van chemieconcern </w:t>
      </w:r>
      <w:proofErr w:type="spellStart"/>
      <w:r>
        <w:t>Nouryon</w:t>
      </w:r>
      <w:proofErr w:type="spellEnd"/>
      <w:r>
        <w:t xml:space="preserve">: “Wij zijn goed in het bouwen van dit soort systemen. Duurzame waterstof biedt grote economische voordelen voor Nederland.” Feenstra is het daarmee eens: “Waterstof stond niet eens in het Regeerakkoord, maar de dynamiek van de markt is nu heel groot. Daar sluiten we graag op aan en nemen we de regie in. Andere landen kijken ook met grote ogen naar wat wij doen. Wij staan er gunstig </w:t>
      </w:r>
      <w:proofErr w:type="spellStart"/>
      <w:r>
        <w:t>opj</w:t>
      </w:r>
      <w:proofErr w:type="spellEnd"/>
      <w:r>
        <w:t>, met onze ligging aan zee, onze havens, en industrieclusters.” Hij waarschuwt ook: “Het mooie van waterstof is dat het in principe eindeloos beschikbaar is. Maar het gaat wel decennia duren voordat we dat beschikbaar hebben. We moeten dus samen optrekken met groen gas.”</w:t>
      </w:r>
    </w:p>
    <w:p w14:paraId="3916E960" w14:textId="77777777" w:rsidR="0070026E" w:rsidRDefault="0070026E" w:rsidP="0070026E"/>
    <w:p w14:paraId="3F03E2FD" w14:textId="77777777" w:rsidR="0070026E" w:rsidRDefault="0070026E" w:rsidP="0070026E">
      <w:r>
        <w:t>Huibert Baud (</w:t>
      </w:r>
      <w:proofErr w:type="spellStart"/>
      <w:r>
        <w:t>Alliander</w:t>
      </w:r>
      <w:proofErr w:type="spellEnd"/>
      <w:r>
        <w:t>) heeft ook een waarschuwing, met name voor waterstof voor woningen. Lokaal opwekken van waterstof zou een hele oplossing zijn voor sommige regio’s in Nederland. “We kunnen nu al in grote delen van Nederland de zonnestroom niet meer aansluiten. Als we met die elektriciteit waterstof kunnen maken, spaart dat dure infrastructuur uit. Maar laten we vooral niet wachten op waterstof, want dat kan de energievoorziening voor de gebouwde omgeving vertragen. Dus gebruik eerst warmte en elektriciteit, en als dat niet kan: gas.”</w:t>
      </w:r>
    </w:p>
    <w:p w14:paraId="1327D8F5" w14:textId="77777777" w:rsidR="0070026E" w:rsidRDefault="0070026E" w:rsidP="0070026E"/>
    <w:p w14:paraId="7ABAE8B2" w14:textId="77777777" w:rsidR="0070026E" w:rsidRPr="0070026E" w:rsidRDefault="0070026E" w:rsidP="0070026E">
      <w:pPr>
        <w:rPr>
          <w:i/>
          <w:iCs/>
        </w:rPr>
      </w:pPr>
      <w:r w:rsidRPr="0070026E">
        <w:rPr>
          <w:i/>
          <w:iCs/>
        </w:rPr>
        <w:t>Groen gas</w:t>
      </w:r>
    </w:p>
    <w:p w14:paraId="327817C0" w14:textId="6F7DEF9E" w:rsidR="0070026E" w:rsidRDefault="0070026E" w:rsidP="0070026E">
      <w:r>
        <w:t xml:space="preserve">Naast waterstof ziet het kabinet dus ook een belangrijke rol voor ‘groen gas’: biogas op aardgaskwaliteit, gemaakt uit natte biomassa zoals mest of rioolslib. Die kan zo het aardgasnet in, </w:t>
      </w:r>
      <w:proofErr w:type="spellStart"/>
      <w:r>
        <w:t>endat</w:t>
      </w:r>
      <w:proofErr w:type="spellEnd"/>
      <w:r>
        <w:t xml:space="preserve"> gebeurt op sommige plekken al. Daarvoor zijn in het </w:t>
      </w:r>
      <w:r>
        <w:lastRenderedPageBreak/>
        <w:t>Klimaatakkoord ook hoge ambities. Dus is het beleid erop gericht om al voor 2030 veel meer groen gas te produceren. Ook hier geldt: het potentieel is groot, maar hoe ontwikkel je dat? Daarvoor is er nu een routekaart, om een aantal barrières uit de weg te ruimen.</w:t>
      </w:r>
    </w:p>
    <w:sectPr w:rsidR="007002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Medium">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2E5C"/>
    <w:multiLevelType w:val="hybridMultilevel"/>
    <w:tmpl w:val="93A48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1E5BE6"/>
    <w:multiLevelType w:val="hybridMultilevel"/>
    <w:tmpl w:val="912251D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603072009">
    <w:abstractNumId w:val="1"/>
  </w:num>
  <w:num w:numId="2" w16cid:durableId="2023429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5EE"/>
    <w:rsid w:val="00145DBE"/>
    <w:rsid w:val="001D1A31"/>
    <w:rsid w:val="002B35EE"/>
    <w:rsid w:val="003D1EE5"/>
    <w:rsid w:val="006A7DD4"/>
    <w:rsid w:val="0070026E"/>
    <w:rsid w:val="00714F6F"/>
    <w:rsid w:val="007C5C55"/>
    <w:rsid w:val="008B160B"/>
    <w:rsid w:val="00B65A15"/>
    <w:rsid w:val="00C53B65"/>
    <w:rsid w:val="00CC187F"/>
    <w:rsid w:val="00D57968"/>
    <w:rsid w:val="00F20E59"/>
    <w:rsid w:val="00F414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2A8A9"/>
  <w15:chartTrackingRefBased/>
  <w15:docId w15:val="{DC3D5148-2AFC-49A1-8BD7-9BF641FF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masis MT Pro Medium" w:eastAsiaTheme="minorHAnsi" w:hAnsi="Amasis MT Pro Medium"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87F"/>
  </w:style>
  <w:style w:type="paragraph" w:styleId="Kop1">
    <w:name w:val="heading 1"/>
    <w:basedOn w:val="Standaard"/>
    <w:next w:val="Standaard"/>
    <w:link w:val="Kop1Char"/>
    <w:uiPriority w:val="9"/>
    <w:qFormat/>
    <w:rsid w:val="002B35E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2B35E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2B35E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2B35E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B35EE"/>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2B35EE"/>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B35EE"/>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B35EE"/>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B35EE"/>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35EE"/>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2B35EE"/>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2B35EE"/>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2B35EE"/>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2B35EE"/>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2B35E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B35E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B35E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B35E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B35E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35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35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35E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B35E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B35EE"/>
    <w:rPr>
      <w:i/>
      <w:iCs/>
      <w:color w:val="404040" w:themeColor="text1" w:themeTint="BF"/>
    </w:rPr>
  </w:style>
  <w:style w:type="paragraph" w:styleId="Lijstalinea">
    <w:name w:val="List Paragraph"/>
    <w:basedOn w:val="Standaard"/>
    <w:uiPriority w:val="34"/>
    <w:qFormat/>
    <w:rsid w:val="002B35EE"/>
    <w:pPr>
      <w:ind w:left="720"/>
      <w:contextualSpacing/>
    </w:pPr>
  </w:style>
  <w:style w:type="character" w:styleId="Intensievebenadrukking">
    <w:name w:val="Intense Emphasis"/>
    <w:basedOn w:val="Standaardalinea-lettertype"/>
    <w:uiPriority w:val="21"/>
    <w:qFormat/>
    <w:rsid w:val="002B35EE"/>
    <w:rPr>
      <w:i/>
      <w:iCs/>
      <w:color w:val="2E74B5" w:themeColor="accent1" w:themeShade="BF"/>
    </w:rPr>
  </w:style>
  <w:style w:type="paragraph" w:styleId="Duidelijkcitaat">
    <w:name w:val="Intense Quote"/>
    <w:basedOn w:val="Standaard"/>
    <w:next w:val="Standaard"/>
    <w:link w:val="DuidelijkcitaatChar"/>
    <w:uiPriority w:val="30"/>
    <w:qFormat/>
    <w:rsid w:val="002B35E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2B35EE"/>
    <w:rPr>
      <w:i/>
      <w:iCs/>
      <w:color w:val="2E74B5" w:themeColor="accent1" w:themeShade="BF"/>
    </w:rPr>
  </w:style>
  <w:style w:type="character" w:styleId="Intensieveverwijzing">
    <w:name w:val="Intense Reference"/>
    <w:basedOn w:val="Standaardalinea-lettertype"/>
    <w:uiPriority w:val="32"/>
    <w:qFormat/>
    <w:rsid w:val="002B35E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8A95B-934D-4CC6-8225-F2F691A1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894</Words>
  <Characters>4895</Characters>
  <Application>Microsoft Office Word</Application>
  <DocSecurity>0</DocSecurity>
  <Lines>99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Kwakernaak</dc:creator>
  <cp:keywords/>
  <dc:description/>
  <cp:lastModifiedBy>Peter Kwakernaak</cp:lastModifiedBy>
  <cp:revision>2</cp:revision>
  <cp:lastPrinted>2025-10-20T08:55:00Z</cp:lastPrinted>
  <dcterms:created xsi:type="dcterms:W3CDTF">2026-06-14T09:17:00Z</dcterms:created>
  <dcterms:modified xsi:type="dcterms:W3CDTF">2026-06-14T09:17:00Z</dcterms:modified>
</cp:coreProperties>
</file>